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E10BEF" w:rsidP="000322BA">
            <w:pPr>
              <w:jc w:val="left"/>
              <w:rPr>
                <w:rFonts w:asciiTheme="minorEastAsia" w:eastAsiaTheme="minorEastAsia" w:hAnsiTheme="minorEastAsia"/>
                <w:szCs w:val="21"/>
              </w:rPr>
            </w:pPr>
            <w:r w:rsidRPr="00E10BEF">
              <w:rPr>
                <w:rFonts w:asciiTheme="minorEastAsia" w:eastAsiaTheme="minorEastAsia" w:hAnsiTheme="minorEastAsia" w:hint="eastAsia"/>
                <w:szCs w:val="21"/>
              </w:rPr>
              <w:t>招募“沈阳浑南有轨电车70%车动车速度传感器采购”的供应商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A04698">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E10BEF">
            <w:pPr>
              <w:widowControl/>
              <w:jc w:val="center"/>
              <w:rPr>
                <w:rFonts w:asciiTheme="minorEastAsia" w:eastAsiaTheme="minorEastAsia" w:hAnsiTheme="minorEastAsia" w:cs="宋体"/>
                <w:color w:val="000000"/>
                <w:kern w:val="0"/>
                <w:sz w:val="24"/>
                <w:szCs w:val="24"/>
              </w:rPr>
            </w:pPr>
            <w:r w:rsidRPr="00E10BEF">
              <w:rPr>
                <w:rFonts w:asciiTheme="minorEastAsia" w:eastAsiaTheme="minorEastAsia" w:hAnsiTheme="minorEastAsia" w:hint="eastAsia"/>
                <w:szCs w:val="21"/>
              </w:rPr>
              <w:t>招募“沈阳浑南有轨电车70%车动车速度传感器采购”的供应商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827" w:type="dxa"/>
        <w:jc w:val="center"/>
        <w:tblInd w:w="-721" w:type="dxa"/>
        <w:tblLayout w:type="fixed"/>
        <w:tblLook w:val="04A0"/>
      </w:tblPr>
      <w:tblGrid>
        <w:gridCol w:w="650"/>
        <w:gridCol w:w="2022"/>
        <w:gridCol w:w="1805"/>
        <w:gridCol w:w="1701"/>
        <w:gridCol w:w="1418"/>
        <w:gridCol w:w="680"/>
        <w:gridCol w:w="850"/>
        <w:gridCol w:w="1701"/>
      </w:tblGrid>
      <w:tr w:rsidR="004F08DE" w:rsidRPr="00BE0764" w:rsidTr="004F08DE">
        <w:trPr>
          <w:trHeight w:val="285"/>
          <w:jc w:val="center"/>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数量</w:t>
            </w:r>
          </w:p>
        </w:tc>
        <w:tc>
          <w:tcPr>
            <w:tcW w:w="1701" w:type="dxa"/>
            <w:vMerge w:val="restart"/>
            <w:tcBorders>
              <w:top w:val="single" w:sz="4" w:space="0" w:color="auto"/>
              <w:left w:val="single" w:sz="4" w:space="0" w:color="auto"/>
              <w:right w:val="single" w:sz="4" w:space="0" w:color="auto"/>
            </w:tcBorders>
          </w:tcPr>
          <w:p w:rsidR="004F08DE" w:rsidRPr="00BE0764" w:rsidRDefault="004F08DE" w:rsidP="004F08DE">
            <w:pPr>
              <w:widowControl/>
              <w:spacing w:line="600" w:lineRule="auto"/>
              <w:ind w:firstLineChars="200" w:firstLine="440"/>
              <w:rPr>
                <w:rFonts w:ascii="宋体" w:hAnsi="宋体" w:cs="宋体" w:hint="eastAsia"/>
                <w:kern w:val="0"/>
                <w:sz w:val="22"/>
              </w:rPr>
            </w:pPr>
            <w:r>
              <w:rPr>
                <w:rFonts w:ascii="宋体" w:hAnsi="宋体" w:cs="宋体" w:hint="eastAsia"/>
                <w:kern w:val="0"/>
                <w:sz w:val="22"/>
              </w:rPr>
              <w:t>备注</w:t>
            </w:r>
          </w:p>
        </w:tc>
      </w:tr>
      <w:tr w:rsidR="004F08DE" w:rsidRPr="00BE0764" w:rsidTr="004F08DE">
        <w:trPr>
          <w:trHeight w:val="300"/>
          <w:jc w:val="center"/>
        </w:trPr>
        <w:tc>
          <w:tcPr>
            <w:tcW w:w="65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2022" w:type="dxa"/>
            <w:tcBorders>
              <w:top w:val="nil"/>
              <w:left w:val="nil"/>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1701" w:type="dxa"/>
            <w:vMerge/>
            <w:tcBorders>
              <w:left w:val="single" w:sz="4" w:space="0" w:color="auto"/>
              <w:bottom w:val="single" w:sz="4" w:space="0" w:color="auto"/>
              <w:right w:val="single" w:sz="4" w:space="0" w:color="auto"/>
            </w:tcBorders>
          </w:tcPr>
          <w:p w:rsidR="004F08DE" w:rsidRPr="00BE0764" w:rsidRDefault="004F08DE" w:rsidP="00BE0764">
            <w:pPr>
              <w:widowControl/>
              <w:jc w:val="left"/>
              <w:rPr>
                <w:rFonts w:ascii="宋体" w:hAnsi="宋体" w:cs="宋体"/>
                <w:kern w:val="0"/>
                <w:sz w:val="22"/>
              </w:rPr>
            </w:pPr>
          </w:p>
        </w:tc>
      </w:tr>
      <w:tr w:rsidR="004F08DE" w:rsidRPr="00BE0764" w:rsidTr="004F08DE">
        <w:trPr>
          <w:trHeight w:val="768"/>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1</w:t>
            </w:r>
          </w:p>
        </w:tc>
        <w:tc>
          <w:tcPr>
            <w:tcW w:w="2022" w:type="dxa"/>
            <w:tcBorders>
              <w:top w:val="nil"/>
              <w:left w:val="nil"/>
              <w:bottom w:val="single" w:sz="4" w:space="0" w:color="auto"/>
              <w:right w:val="single" w:sz="4" w:space="0" w:color="auto"/>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70%车动车速度传感器（1模块）</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FAHQ5-P9-001，金属+铜线</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中车永济电机有限公司</w:t>
            </w:r>
          </w:p>
        </w:tc>
        <w:tc>
          <w:tcPr>
            <w:tcW w:w="1418" w:type="dxa"/>
            <w:tcBorders>
              <w:top w:val="nil"/>
              <w:left w:val="nil"/>
              <w:bottom w:val="single" w:sz="4" w:space="0" w:color="000000"/>
              <w:right w:val="single" w:sz="4" w:space="0" w:color="000000"/>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5314200051（5米）</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6</w:t>
            </w:r>
          </w:p>
        </w:tc>
        <w:tc>
          <w:tcPr>
            <w:tcW w:w="1701" w:type="dxa"/>
            <w:tcBorders>
              <w:top w:val="single" w:sz="4" w:space="0" w:color="auto"/>
              <w:left w:val="nil"/>
              <w:bottom w:val="single" w:sz="4" w:space="0" w:color="auto"/>
              <w:right w:val="single" w:sz="4" w:space="0" w:color="auto"/>
            </w:tcBorders>
          </w:tcPr>
          <w:p w:rsidR="004F08DE" w:rsidRPr="00D6511A" w:rsidRDefault="004F08DE" w:rsidP="002F658D">
            <w:pPr>
              <w:rPr>
                <w:rFonts w:hint="eastAsia"/>
              </w:rPr>
            </w:pPr>
            <w:r w:rsidRPr="00D6511A">
              <w:rPr>
                <w:rFonts w:hint="eastAsia"/>
              </w:rPr>
              <w:t>1.</w:t>
            </w:r>
            <w:r w:rsidRPr="00D6511A">
              <w:rPr>
                <w:rFonts w:hint="eastAsia"/>
              </w:rPr>
              <w:t>产品有轨道交通实际应用业绩</w:t>
            </w:r>
            <w:r w:rsidR="004B6E45" w:rsidRPr="00D6511A">
              <w:rPr>
                <w:rFonts w:hint="eastAsia"/>
              </w:rPr>
              <w:t>2.</w:t>
            </w:r>
            <w:r w:rsidR="004B6E45" w:rsidRPr="00D6511A">
              <w:rPr>
                <w:rFonts w:hint="eastAsia"/>
              </w:rPr>
              <w:t>接口尺寸、材质与</w:t>
            </w:r>
            <w:r w:rsidR="004B6E45" w:rsidRPr="00D6511A">
              <w:rPr>
                <w:rFonts w:hint="eastAsia"/>
              </w:rPr>
              <w:t>70%</w:t>
            </w:r>
            <w:r w:rsidR="004B6E45" w:rsidRPr="00D6511A">
              <w:rPr>
                <w:rFonts w:hint="eastAsia"/>
              </w:rPr>
              <w:t>现车匹配一致</w:t>
            </w:r>
          </w:p>
        </w:tc>
      </w:tr>
      <w:tr w:rsidR="004F08DE" w:rsidRPr="00BE0764" w:rsidTr="004F08DE">
        <w:trPr>
          <w:trHeight w:val="836"/>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2</w:t>
            </w:r>
          </w:p>
        </w:tc>
        <w:tc>
          <w:tcPr>
            <w:tcW w:w="2022" w:type="dxa"/>
            <w:tcBorders>
              <w:top w:val="nil"/>
              <w:left w:val="nil"/>
              <w:bottom w:val="single" w:sz="4" w:space="0" w:color="auto"/>
              <w:right w:val="single" w:sz="4" w:space="0" w:color="auto"/>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70%车动车速度传感器（2模块）</w:t>
            </w:r>
          </w:p>
        </w:tc>
        <w:tc>
          <w:tcPr>
            <w:tcW w:w="1805" w:type="dxa"/>
            <w:tcBorders>
              <w:top w:val="single" w:sz="4" w:space="0" w:color="000000"/>
              <w:left w:val="nil"/>
              <w:bottom w:val="single" w:sz="4" w:space="0" w:color="000000"/>
              <w:right w:val="single" w:sz="4" w:space="0" w:color="000000"/>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FAHQ5-P9-001，金属+铜线</w:t>
            </w:r>
          </w:p>
        </w:tc>
        <w:tc>
          <w:tcPr>
            <w:tcW w:w="1701" w:type="dxa"/>
            <w:tcBorders>
              <w:top w:val="nil"/>
              <w:left w:val="nil"/>
              <w:bottom w:val="single" w:sz="4" w:space="0" w:color="auto"/>
              <w:right w:val="single" w:sz="4" w:space="0" w:color="auto"/>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中车永济电机有限公司</w:t>
            </w:r>
          </w:p>
        </w:tc>
        <w:tc>
          <w:tcPr>
            <w:tcW w:w="1418" w:type="dxa"/>
            <w:tcBorders>
              <w:top w:val="nil"/>
              <w:left w:val="nil"/>
              <w:bottom w:val="single" w:sz="4" w:space="0" w:color="000000"/>
              <w:right w:val="single" w:sz="4" w:space="0" w:color="000000"/>
            </w:tcBorders>
            <w:shd w:val="clear" w:color="auto" w:fill="auto"/>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5314200044（7米）</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个</w:t>
            </w:r>
          </w:p>
        </w:tc>
        <w:tc>
          <w:tcPr>
            <w:tcW w:w="850" w:type="dxa"/>
            <w:tcBorders>
              <w:top w:val="nil"/>
              <w:left w:val="nil"/>
              <w:bottom w:val="single" w:sz="4" w:space="0" w:color="auto"/>
              <w:right w:val="single" w:sz="4" w:space="0" w:color="auto"/>
            </w:tcBorders>
            <w:shd w:val="clear" w:color="auto" w:fill="auto"/>
            <w:noWrap/>
            <w:vAlign w:val="center"/>
            <w:hideMark/>
          </w:tcPr>
          <w:p w:rsidR="004F08DE" w:rsidRPr="00E10BEF" w:rsidRDefault="004F08DE">
            <w:pPr>
              <w:jc w:val="center"/>
              <w:rPr>
                <w:rFonts w:ascii="宋体" w:hAnsi="宋体" w:cs="宋体"/>
                <w:kern w:val="0"/>
                <w:sz w:val="22"/>
              </w:rPr>
            </w:pPr>
            <w:r w:rsidRPr="00E10BEF">
              <w:rPr>
                <w:rFonts w:ascii="宋体" w:hAnsi="宋体" w:cs="宋体" w:hint="eastAsia"/>
                <w:kern w:val="0"/>
                <w:sz w:val="22"/>
              </w:rPr>
              <w:t>6</w:t>
            </w:r>
          </w:p>
        </w:tc>
        <w:tc>
          <w:tcPr>
            <w:tcW w:w="1701" w:type="dxa"/>
            <w:tcBorders>
              <w:top w:val="nil"/>
              <w:left w:val="nil"/>
              <w:bottom w:val="single" w:sz="4" w:space="0" w:color="auto"/>
              <w:right w:val="single" w:sz="4" w:space="0" w:color="auto"/>
            </w:tcBorders>
          </w:tcPr>
          <w:p w:rsidR="004F08DE" w:rsidRDefault="004B6E45" w:rsidP="002F658D">
            <w:r w:rsidRPr="00D6511A">
              <w:rPr>
                <w:rFonts w:hint="eastAsia"/>
              </w:rPr>
              <w:t>1.</w:t>
            </w:r>
            <w:r w:rsidRPr="00D6511A">
              <w:rPr>
                <w:rFonts w:hint="eastAsia"/>
              </w:rPr>
              <w:t>产品有轨道交通实际应用业绩</w:t>
            </w:r>
            <w:r w:rsidRPr="00D6511A">
              <w:rPr>
                <w:rFonts w:hint="eastAsia"/>
              </w:rPr>
              <w:t>2.</w:t>
            </w:r>
            <w:r w:rsidRPr="00D6511A">
              <w:rPr>
                <w:rFonts w:hint="eastAsia"/>
              </w:rPr>
              <w:t>接口尺寸、材质与</w:t>
            </w:r>
            <w:r w:rsidRPr="00D6511A">
              <w:rPr>
                <w:rFonts w:hint="eastAsia"/>
              </w:rPr>
              <w:t>70%</w:t>
            </w:r>
            <w:r w:rsidRPr="00D6511A">
              <w:rPr>
                <w:rFonts w:hint="eastAsia"/>
              </w:rPr>
              <w:t>现车匹配一致</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E10BEF">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E10BEF">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E10BEF">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E10BEF" w:rsidRPr="00E10BEF">
        <w:rPr>
          <w:rFonts w:asciiTheme="minorEastAsia" w:eastAsiaTheme="minorEastAsia" w:hAnsiTheme="minorEastAsia" w:hint="eastAsia"/>
          <w:szCs w:val="21"/>
        </w:rPr>
        <w:t>招募“沈阳浑南有轨电车70%车动车速度传感器采购”的供应商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E10BEF" w:rsidRPr="00E10BEF">
        <w:rPr>
          <w:rFonts w:asciiTheme="minorEastAsia" w:eastAsiaTheme="minorEastAsia" w:hAnsiTheme="minorEastAsia" w:cs="宋体" w:hint="eastAsia"/>
          <w:sz w:val="24"/>
          <w:szCs w:val="24"/>
          <w:u w:val="single"/>
        </w:rPr>
        <w:t>招募“沈阳浑南有轨电车70%车动车速度传感器采购”的供应商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E10BEF" w:rsidRPr="00E10BEF">
        <w:rPr>
          <w:rFonts w:asciiTheme="minorEastAsia" w:eastAsiaTheme="minorEastAsia" w:hAnsiTheme="minorEastAsia" w:cs="宋体" w:hint="eastAsia"/>
          <w:sz w:val="24"/>
          <w:szCs w:val="24"/>
          <w:u w:val="single"/>
        </w:rPr>
        <w:t>招募“沈阳浑南有轨电车70%车动车速度传感器采购”的供应商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D6" w:rsidRDefault="004C6DD6">
      <w:r>
        <w:separator/>
      </w:r>
    </w:p>
  </w:endnote>
  <w:endnote w:type="continuationSeparator" w:id="0">
    <w:p w:rsidR="004C6DD6" w:rsidRDefault="004C6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3F7EC0">
              <w:rPr>
                <w:b/>
                <w:sz w:val="24"/>
                <w:szCs w:val="24"/>
              </w:rPr>
              <w:fldChar w:fldCharType="begin"/>
            </w:r>
            <w:r>
              <w:rPr>
                <w:b/>
              </w:rPr>
              <w:instrText>PAGE</w:instrText>
            </w:r>
            <w:r w:rsidR="003F7EC0">
              <w:rPr>
                <w:b/>
                <w:sz w:val="24"/>
                <w:szCs w:val="24"/>
              </w:rPr>
              <w:fldChar w:fldCharType="separate"/>
            </w:r>
            <w:r w:rsidR="004B6E45">
              <w:rPr>
                <w:b/>
                <w:noProof/>
              </w:rPr>
              <w:t>1</w:t>
            </w:r>
            <w:r w:rsidR="003F7EC0">
              <w:rPr>
                <w:b/>
                <w:sz w:val="24"/>
                <w:szCs w:val="24"/>
              </w:rPr>
              <w:fldChar w:fldCharType="end"/>
            </w:r>
            <w:r>
              <w:rPr>
                <w:lang w:val="zh-CN"/>
              </w:rPr>
              <w:t xml:space="preserve"> / </w:t>
            </w:r>
            <w:r w:rsidR="003F7EC0">
              <w:rPr>
                <w:b/>
                <w:sz w:val="24"/>
                <w:szCs w:val="24"/>
              </w:rPr>
              <w:fldChar w:fldCharType="begin"/>
            </w:r>
            <w:r>
              <w:rPr>
                <w:b/>
              </w:rPr>
              <w:instrText>NUMPAGES</w:instrText>
            </w:r>
            <w:r w:rsidR="003F7EC0">
              <w:rPr>
                <w:b/>
                <w:sz w:val="24"/>
                <w:szCs w:val="24"/>
              </w:rPr>
              <w:fldChar w:fldCharType="separate"/>
            </w:r>
            <w:r w:rsidR="004B6E45">
              <w:rPr>
                <w:b/>
                <w:noProof/>
              </w:rPr>
              <w:t>15</w:t>
            </w:r>
            <w:r w:rsidR="003F7EC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D6" w:rsidRDefault="004C6DD6">
      <w:r>
        <w:separator/>
      </w:r>
    </w:p>
  </w:footnote>
  <w:footnote w:type="continuationSeparator" w:id="0">
    <w:p w:rsidR="004C6DD6" w:rsidRDefault="004C6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5BD9"/>
    <w:rsid w:val="004E11EB"/>
    <w:rsid w:val="004E59F2"/>
    <w:rsid w:val="004E6D1E"/>
    <w:rsid w:val="004F08D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8544-E9BA-4CBB-90E5-A79EF945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813</Words>
  <Characters>4636</Characters>
  <Application>Microsoft Office Word</Application>
  <DocSecurity>0</DocSecurity>
  <Lines>38</Lines>
  <Paragraphs>10</Paragraphs>
  <ScaleCrop>false</ScaleCrop>
  <Company>Lenovo (Beijing) Limited</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56</cp:revision>
  <cp:lastPrinted>2024-08-08T07:56:00Z</cp:lastPrinted>
  <dcterms:created xsi:type="dcterms:W3CDTF">2024-08-12T03:05:00Z</dcterms:created>
  <dcterms:modified xsi:type="dcterms:W3CDTF">2025-02-12T06:33:00Z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